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A0" w:rsidRPr="00A41DA0" w:rsidRDefault="00A41DA0" w:rsidP="00A41DA0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ВИДЫ КОРРУПЦИОННЫХ ПРАВОНАРУШЕНИЙ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Классификация коррупционных правонарушений дается в Законе Республики Татарстан "О противодействии коррупции в Республике Татарстан"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Дисциплинарные коррупционные проступки</w:t>
      </w:r>
      <w:r w:rsidRPr="00A41D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проступки, обладающие признаками коррупции и не являющиеся, преступлениями или административными правонарушениями, за которые установлена дисциплинарная ответственность.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Административные коррупционные правонарушения</w:t>
      </w:r>
      <w:r w:rsidRPr="00A41D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Коррупционные преступления</w:t>
      </w:r>
      <w:r w:rsidRPr="00A41D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коррупции, предусмотренные статье 1 п. 1 Закона Республики Татарстан «О противодействии коррупции в Республике Татарстан».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DA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Преступления, связанные с коррупционными преступлениями</w:t>
      </w:r>
      <w:r w:rsidRPr="00A41D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41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— любые</w:t>
      </w:r>
      <w:r w:rsidRPr="00A41DA0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  <w:lang w:eastAsia="ru-RU"/>
        </w:rPr>
        <w:t xml:space="preserve">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DA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(Часть 2 статьи 5 Закона Республики Татарстан «О противодействии коррупции в Республике Татарстан»),</w:t>
      </w:r>
    </w:p>
    <w:p w:rsidR="00A41DA0" w:rsidRPr="00A41DA0" w:rsidRDefault="00A41DA0" w:rsidP="00A41DA0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D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41DA0" w:rsidRPr="00A41DA0" w:rsidRDefault="00A41DA0" w:rsidP="00A41DA0">
      <w:pPr>
        <w:spacing w:after="0" w:line="270" w:lineRule="atLeast"/>
        <w:ind w:firstLine="42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DA0">
        <w:rPr>
          <w:rFonts w:ascii="Arial" w:eastAsia="Times New Roman" w:hAnsi="Arial" w:cs="Arial"/>
          <w:b/>
          <w:bCs/>
          <w:i/>
          <w:iCs/>
          <w:color w:val="000000"/>
          <w:sz w:val="33"/>
          <w:szCs w:val="33"/>
          <w:bdr w:val="none" w:sz="0" w:space="0" w:color="auto" w:frame="1"/>
          <w:lang w:eastAsia="ru-RU"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полномочиями; получение и дача взятки; служебный подлог.</w:t>
      </w:r>
    </w:p>
    <w:p w:rsidR="00A41DA0" w:rsidRPr="00A41DA0" w:rsidRDefault="00A41DA0" w:rsidP="00A41DA0">
      <w:pPr>
        <w:spacing w:after="0" w:line="270" w:lineRule="atLeast"/>
        <w:ind w:firstLine="42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1DA0">
        <w:rPr>
          <w:rFonts w:ascii="Arial" w:eastAsia="Times New Roman" w:hAnsi="Arial" w:cs="Arial"/>
          <w:b/>
          <w:bCs/>
          <w:i/>
          <w:iCs/>
          <w:color w:val="000000"/>
          <w:sz w:val="33"/>
          <w:szCs w:val="33"/>
          <w:bdr w:val="none" w:sz="0" w:space="0" w:color="auto" w:frame="1"/>
          <w:lang w:eastAsia="ru-RU"/>
        </w:rPr>
        <w:t>В широком значении понятия коррупционных преступлений, к числу уголовно наказуемых деяний данного характера, можно отнести: воспрепятствование законной предпринимательской или иной деятельности; незаконное участие в предпринимательской деятельности; регистрация незаконных сделок с землей; провокация взятки либо коммерческого подкупа.</w:t>
      </w:r>
    </w:p>
    <w:p w:rsidR="00926971" w:rsidRDefault="00926971" w:rsidP="00A41DA0">
      <w:pPr>
        <w:jc w:val="both"/>
      </w:pPr>
    </w:p>
    <w:sectPr w:rsidR="00926971" w:rsidSect="0092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DA0"/>
    <w:rsid w:val="00926971"/>
    <w:rsid w:val="00A4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1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>Grizli777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2014-05-27T15:05:00Z</dcterms:created>
  <dcterms:modified xsi:type="dcterms:W3CDTF">2014-05-27T15:06:00Z</dcterms:modified>
</cp:coreProperties>
</file>